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255F" w14:textId="77777777" w:rsidR="008B4F17" w:rsidRDefault="008B4F17" w:rsidP="008B4F17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30106515" wp14:editId="29594E8B">
            <wp:extent cx="1710612" cy="5588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26" cy="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7" w14:textId="4CFEDAD6" w:rsidR="001259A5" w:rsidRPr="00D26674" w:rsidRDefault="001259A5" w:rsidP="008B4F17">
      <w:pPr>
        <w:pStyle w:val="Recipient"/>
        <w:tabs>
          <w:tab w:val="left" w:pos="7320"/>
        </w:tabs>
        <w:jc w:val="right"/>
        <w:rPr>
          <w:rFonts w:asciiTheme="minorHAnsi" w:hAnsiTheme="minorHAnsi" w:cstheme="minorHAnsi"/>
          <w:b/>
          <w:sz w:val="40"/>
        </w:rPr>
      </w:pPr>
      <w:r w:rsidRPr="00D26674">
        <w:rPr>
          <w:rFonts w:asciiTheme="minorHAnsi" w:hAnsiTheme="minorHAnsi" w:cstheme="minorHAnsi"/>
          <w:b/>
          <w:sz w:val="40"/>
        </w:rPr>
        <w:t>Course Booking Form</w:t>
      </w:r>
    </w:p>
    <w:p w14:paraId="64889AB8" w14:textId="77777777" w:rsidR="005F7ABB" w:rsidRPr="00D26674" w:rsidRDefault="005F7ABB">
      <w:pPr>
        <w:pStyle w:val="Recipient"/>
        <w:tabs>
          <w:tab w:val="left" w:pos="7320"/>
        </w:tabs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1259A5" w:rsidRPr="00D26674" w14:paraId="64889ABA" w14:textId="77777777">
        <w:trPr>
          <w:trHeight w:val="394"/>
        </w:trPr>
        <w:tc>
          <w:tcPr>
            <w:tcW w:w="5353" w:type="dxa"/>
          </w:tcPr>
          <w:p w14:paraId="64889AB9" w14:textId="6B1BC3E9" w:rsidR="001259A5" w:rsidRPr="00D26674" w:rsidRDefault="00597284" w:rsidP="00597284">
            <w:pPr>
              <w:pStyle w:val="Closing"/>
              <w:framePr w:hSpace="181" w:wrap="around" w:vAnchor="text" w:hAnchor="page" w:x="6211" w:y="125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</w:rPr>
            </w:pPr>
            <w:bookmarkStart w:id="0" w:name="_Hlk36449464"/>
            <w:r w:rsidRPr="00D26674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COPC® High</w:t>
            </w:r>
            <w:r w:rsidR="00D34511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-</w:t>
            </w:r>
            <w:r w:rsidRPr="00D26674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Performance</w:t>
            </w:r>
            <w:r w:rsidR="00B50178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</w:r>
            <w:r w:rsidRPr="00D26674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Management Techniques</w:t>
            </w:r>
            <w:bookmarkEnd w:id="0"/>
            <w:r w:rsidR="008B4F17" w:rsidRPr="00D26674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</w:r>
            <w:r w:rsidRPr="00D26674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Live Virtual Training MENA</w:t>
            </w:r>
          </w:p>
        </w:tc>
      </w:tr>
      <w:tr w:rsidR="001259A5" w:rsidRPr="00D26674" w14:paraId="64889ABC" w14:textId="77777777">
        <w:trPr>
          <w:trHeight w:val="394"/>
        </w:trPr>
        <w:tc>
          <w:tcPr>
            <w:tcW w:w="5353" w:type="dxa"/>
          </w:tcPr>
          <w:p w14:paraId="64889ABB" w14:textId="59694D83" w:rsidR="00B071DD" w:rsidRPr="00D26674" w:rsidRDefault="001F7429" w:rsidP="00F2792A">
            <w:pPr>
              <w:pStyle w:val="Closing"/>
              <w:framePr w:hSpace="181" w:wrap="around" w:vAnchor="text" w:hAnchor="page" w:x="6211" w:y="125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</w:t>
            </w:r>
            <w:r w:rsidRPr="001F7429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65FEF">
              <w:rPr>
                <w:rFonts w:asciiTheme="minorHAnsi" w:hAnsiTheme="minorHAnsi" w:cstheme="minorHAnsi"/>
                <w:sz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</w:rPr>
              <w:t>23</w:t>
            </w:r>
            <w:r w:rsidRPr="001F7429">
              <w:rPr>
                <w:rFonts w:asciiTheme="minorHAnsi" w:hAnsiTheme="minorHAnsi" w:cstheme="minorHAnsi"/>
                <w:sz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</w:rPr>
              <w:t xml:space="preserve"> August </w:t>
            </w:r>
            <w:r w:rsidR="00A76409">
              <w:rPr>
                <w:rFonts w:asciiTheme="minorHAnsi" w:hAnsiTheme="minorHAnsi" w:cstheme="minorHAnsi"/>
                <w:sz w:val="22"/>
              </w:rPr>
              <w:t>202</w:t>
            </w:r>
            <w:r w:rsidR="00A65FEF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</w:tbl>
    <w:p w14:paraId="64B50A54" w14:textId="77777777" w:rsidR="00376A1F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D26674" w:rsidRDefault="00376A1F" w:rsidP="00376A1F">
      <w:pPr>
        <w:rPr>
          <w:rFonts w:asciiTheme="minorHAnsi" w:hAnsiTheme="minorHAnsi" w:cstheme="minorHAnsi"/>
          <w:sz w:val="18"/>
        </w:rPr>
      </w:pPr>
      <w:r w:rsidRPr="00D26674">
        <w:rPr>
          <w:rFonts w:asciiTheme="minorHAnsi" w:hAnsiTheme="minorHAnsi" w:cstheme="minorHAnsi"/>
          <w:sz w:val="18"/>
        </w:rPr>
        <w:t>United Kingdom</w:t>
      </w:r>
      <w:r w:rsidR="001259A5" w:rsidRPr="00D26674">
        <w:rPr>
          <w:rFonts w:asciiTheme="minorHAnsi" w:hAnsiTheme="minorHAnsi" w:cstheme="minorHAnsi"/>
          <w:sz w:val="18"/>
        </w:rPr>
        <w:br/>
        <w:t>+44(0)</w:t>
      </w:r>
      <w:r w:rsidR="00997898" w:rsidRPr="00D26674">
        <w:rPr>
          <w:rFonts w:asciiTheme="minorHAnsi" w:hAnsiTheme="minorHAnsi" w:cstheme="minorHAnsi"/>
          <w:sz w:val="18"/>
        </w:rPr>
        <w:t xml:space="preserve">1908 </w:t>
      </w:r>
      <w:r w:rsidR="008C7328" w:rsidRPr="00D26674">
        <w:rPr>
          <w:rFonts w:asciiTheme="minorHAnsi" w:hAnsiTheme="minorHAnsi" w:cstheme="minorHAnsi"/>
          <w:sz w:val="18"/>
        </w:rPr>
        <w:t xml:space="preserve">893 207 </w:t>
      </w:r>
      <w:r w:rsidR="001259A5" w:rsidRPr="00D26674">
        <w:rPr>
          <w:rFonts w:asciiTheme="minorHAnsi" w:hAnsiTheme="minorHAnsi" w:cstheme="minorHAnsi"/>
          <w:sz w:val="18"/>
        </w:rPr>
        <w:t>phone</w:t>
      </w:r>
      <w:r w:rsidR="001259A5" w:rsidRPr="00D26674">
        <w:rPr>
          <w:rFonts w:asciiTheme="minorHAnsi" w:hAnsiTheme="minorHAnsi" w:cstheme="minorHAnsi"/>
          <w:sz w:val="18"/>
        </w:rPr>
        <w:br/>
        <w:t>+44(0)</w:t>
      </w:r>
      <w:r w:rsidR="003554CD" w:rsidRPr="00D26674">
        <w:rPr>
          <w:rFonts w:asciiTheme="minorHAnsi" w:hAnsiTheme="minorHAnsi" w:cstheme="minorHAnsi"/>
          <w:sz w:val="18"/>
        </w:rPr>
        <w:t xml:space="preserve">1908 </w:t>
      </w:r>
      <w:r w:rsidR="00AE63EA" w:rsidRPr="00D26674">
        <w:rPr>
          <w:rFonts w:asciiTheme="minorHAnsi" w:hAnsiTheme="minorHAnsi" w:cstheme="minorHAnsi"/>
          <w:sz w:val="18"/>
        </w:rPr>
        <w:t>810 237</w:t>
      </w:r>
      <w:r w:rsidR="001259A5" w:rsidRPr="00D26674">
        <w:rPr>
          <w:rFonts w:asciiTheme="minorHAnsi" w:hAnsiTheme="minorHAnsi" w:cstheme="minorHAnsi"/>
          <w:sz w:val="18"/>
        </w:rPr>
        <w:t xml:space="preserve"> fax</w:t>
      </w:r>
      <w:r w:rsidR="001259A5" w:rsidRPr="00D26674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D26674" w:rsidRDefault="001259A5">
      <w:pPr>
        <w:jc w:val="center"/>
        <w:rPr>
          <w:rFonts w:asciiTheme="minorHAnsi" w:hAnsiTheme="minorHAnsi" w:cstheme="minorHAnsi"/>
          <w:sz w:val="28"/>
        </w:rPr>
      </w:pPr>
      <w:r w:rsidRPr="00D26674">
        <w:rPr>
          <w:rFonts w:asciiTheme="minorHAnsi" w:hAnsiTheme="minorHAnsi" w:cstheme="minorHAnsi"/>
          <w:sz w:val="28"/>
        </w:rPr>
        <w:t>Booking Details</w:t>
      </w:r>
    </w:p>
    <w:p w14:paraId="64889AC0" w14:textId="26543DA7" w:rsidR="001259A5" w:rsidRPr="00D26674" w:rsidRDefault="001259A5">
      <w:pPr>
        <w:jc w:val="center"/>
        <w:rPr>
          <w:rFonts w:asciiTheme="minorHAnsi" w:hAnsiTheme="minorHAnsi" w:cstheme="minorHAnsi"/>
          <w:sz w:val="16"/>
        </w:rPr>
      </w:pPr>
      <w:r w:rsidRPr="00D26674">
        <w:rPr>
          <w:rFonts w:asciiTheme="minorHAnsi" w:hAnsiTheme="minorHAnsi" w:cstheme="minorHAnsi"/>
          <w:sz w:val="16"/>
        </w:rPr>
        <w:t>(</w:t>
      </w:r>
      <w:r w:rsidR="00717205" w:rsidRPr="00D26674">
        <w:rPr>
          <w:rFonts w:asciiTheme="minorHAnsi" w:hAnsiTheme="minorHAnsi" w:cstheme="minorHAnsi"/>
          <w:sz w:val="16"/>
        </w:rPr>
        <w:t>U</w:t>
      </w:r>
      <w:r w:rsidRPr="00D26674">
        <w:rPr>
          <w:rFonts w:asciiTheme="minorHAnsi" w:hAnsiTheme="minorHAnsi" w:cstheme="minorHAnsi"/>
          <w:sz w:val="16"/>
        </w:rPr>
        <w:t>se the tab key to go from field to field</w:t>
      </w:r>
      <w:r w:rsidR="00717205" w:rsidRPr="00D26674">
        <w:rPr>
          <w:rFonts w:asciiTheme="minorHAnsi" w:hAnsiTheme="minorHAnsi" w:cstheme="minorHAnsi"/>
          <w:sz w:val="16"/>
        </w:rPr>
        <w:t>.</w:t>
      </w:r>
      <w:r w:rsidRPr="00D26674">
        <w:rPr>
          <w:rFonts w:asciiTheme="minorHAnsi" w:hAnsiTheme="minorHAnsi" w:cstheme="minorHAnsi"/>
          <w:sz w:val="16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3799"/>
        <w:gridCol w:w="1134"/>
        <w:gridCol w:w="2858"/>
      </w:tblGrid>
      <w:tr w:rsidR="001259A5" w:rsidRPr="00D26674" w14:paraId="64889AC3" w14:textId="77777777" w:rsidTr="00770418">
        <w:trPr>
          <w:trHeight w:val="324"/>
        </w:trPr>
        <w:tc>
          <w:tcPr>
            <w:tcW w:w="1465" w:type="dxa"/>
          </w:tcPr>
          <w:p w14:paraId="64889AC1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F</w:t>
            </w:r>
            <w:bookmarkStart w:id="1" w:name="Text2"/>
            <w:r w:rsidRPr="00D26674">
              <w:rPr>
                <w:rFonts w:asciiTheme="minorHAnsi" w:hAnsiTheme="minorHAnsi" w:cstheme="minorHAnsi"/>
              </w:rPr>
              <w:t>ull Name</w:t>
            </w:r>
          </w:p>
        </w:tc>
        <w:bookmarkEnd w:id="1"/>
        <w:tc>
          <w:tcPr>
            <w:tcW w:w="7791" w:type="dxa"/>
            <w:gridSpan w:val="3"/>
          </w:tcPr>
          <w:p w14:paraId="64889AC2" w14:textId="77777777" w:rsidR="001259A5" w:rsidRPr="00D26674" w:rsidRDefault="001259A5">
            <w:pPr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1259A5" w:rsidRPr="00D26674" w14:paraId="64889AC6" w14:textId="77777777" w:rsidTr="00770418">
        <w:trPr>
          <w:trHeight w:val="324"/>
        </w:trPr>
        <w:tc>
          <w:tcPr>
            <w:tcW w:w="1465" w:type="dxa"/>
          </w:tcPr>
          <w:p w14:paraId="64889AC4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791" w:type="dxa"/>
            <w:gridSpan w:val="3"/>
          </w:tcPr>
          <w:p w14:paraId="64889AC5" w14:textId="77777777" w:rsidR="001259A5" w:rsidRPr="00D26674" w:rsidRDefault="001259A5">
            <w:pPr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246E16" w:rsidRPr="00D26674" w14:paraId="60214A25" w14:textId="77777777" w:rsidTr="00770418">
        <w:trPr>
          <w:trHeight w:val="324"/>
        </w:trPr>
        <w:tc>
          <w:tcPr>
            <w:tcW w:w="1465" w:type="dxa"/>
          </w:tcPr>
          <w:p w14:paraId="48FB96E2" w14:textId="37CDADAE" w:rsidR="00246E16" w:rsidRPr="00D26674" w:rsidRDefault="00246E16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791" w:type="dxa"/>
            <w:gridSpan w:val="3"/>
          </w:tcPr>
          <w:p w14:paraId="76D83976" w14:textId="77777777" w:rsidR="00246E16" w:rsidRPr="00D26674" w:rsidRDefault="00246E1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59A5" w:rsidRPr="00D26674" w14:paraId="64889ACB" w14:textId="77777777" w:rsidTr="00770418">
        <w:trPr>
          <w:trHeight w:val="325"/>
        </w:trPr>
        <w:tc>
          <w:tcPr>
            <w:tcW w:w="1465" w:type="dxa"/>
          </w:tcPr>
          <w:p w14:paraId="64889AC7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799" w:type="dxa"/>
          </w:tcPr>
          <w:p w14:paraId="64889AC8" w14:textId="77777777" w:rsidR="001259A5" w:rsidRPr="00D26674" w:rsidRDefault="001259A5">
            <w:pPr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64889AC9" w14:textId="77777777" w:rsidR="001259A5" w:rsidRPr="00D26674" w:rsidRDefault="001259A5">
            <w:pPr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D26674" w:rsidRDefault="001259A5">
            <w:pPr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1259A5" w:rsidRPr="00D26674" w14:paraId="64889AD0" w14:textId="77777777" w:rsidTr="00770418">
        <w:trPr>
          <w:trHeight w:val="324"/>
        </w:trPr>
        <w:tc>
          <w:tcPr>
            <w:tcW w:w="1465" w:type="dxa"/>
          </w:tcPr>
          <w:p w14:paraId="64889ACC" w14:textId="225C5682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State/Coun</w:t>
            </w:r>
            <w:r w:rsidR="00770418">
              <w:rPr>
                <w:rFonts w:asciiTheme="minorHAnsi" w:hAnsiTheme="minorHAnsi" w:cstheme="minorHAnsi"/>
              </w:rPr>
              <w:t>ty</w:t>
            </w:r>
          </w:p>
        </w:tc>
        <w:tc>
          <w:tcPr>
            <w:tcW w:w="3799" w:type="dxa"/>
          </w:tcPr>
          <w:p w14:paraId="64889ACD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64889ACE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</w:tr>
      <w:tr w:rsidR="001259A5" w:rsidRPr="00D26674" w14:paraId="64889AD5" w14:textId="77777777" w:rsidTr="00770418">
        <w:trPr>
          <w:trHeight w:val="324"/>
        </w:trPr>
        <w:tc>
          <w:tcPr>
            <w:tcW w:w="1465" w:type="dxa"/>
          </w:tcPr>
          <w:p w14:paraId="64889AD1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799" w:type="dxa"/>
          </w:tcPr>
          <w:p w14:paraId="64889AD2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64889AD3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1259A5" w:rsidRPr="00D26674" w14:paraId="64889AD8" w14:textId="77777777" w:rsidTr="00770418">
        <w:trPr>
          <w:trHeight w:val="325"/>
        </w:trPr>
        <w:tc>
          <w:tcPr>
            <w:tcW w:w="1465" w:type="dxa"/>
          </w:tcPr>
          <w:p w14:paraId="64889AD6" w14:textId="0B672AB9" w:rsidR="001259A5" w:rsidRPr="00D26674" w:rsidRDefault="0045138A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791" w:type="dxa"/>
            <w:gridSpan w:val="3"/>
          </w:tcPr>
          <w:p w14:paraId="64889AD7" w14:textId="77777777" w:rsidR="001259A5" w:rsidRPr="00D26674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D2667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D2667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26674">
              <w:rPr>
                <w:rFonts w:asciiTheme="minorHAnsi" w:hAnsiTheme="minorHAnsi" w:cstheme="minorHAnsi"/>
                <w:b/>
              </w:rPr>
            </w:r>
            <w:r w:rsidRPr="00D26674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D2667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26674">
              <w:rPr>
                <w:rFonts w:asciiTheme="minorHAnsi" w:hAnsiTheme="minorHAnsi" w:cstheme="minorHAnsi"/>
                <w:b/>
              </w:rPr>
              <w:fldChar w:fldCharType="end"/>
            </w:r>
            <w:bookmarkEnd w:id="10"/>
          </w:p>
        </w:tc>
      </w:tr>
    </w:tbl>
    <w:p w14:paraId="64889AD9" w14:textId="77777777" w:rsidR="001259A5" w:rsidRPr="00D26674" w:rsidRDefault="00957DA5" w:rsidP="001328E6">
      <w:pPr>
        <w:jc w:val="center"/>
        <w:rPr>
          <w:rFonts w:asciiTheme="minorHAnsi" w:hAnsiTheme="minorHAnsi" w:cstheme="minorHAnsi"/>
        </w:rPr>
      </w:pPr>
      <w:r w:rsidRPr="00D266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889B04" wp14:editId="2AF539E8">
                <wp:simplePos x="0" y="0"/>
                <wp:positionH relativeFrom="column">
                  <wp:posOffset>-62865</wp:posOffset>
                </wp:positionH>
                <wp:positionV relativeFrom="paragraph">
                  <wp:posOffset>116204</wp:posOffset>
                </wp:positionV>
                <wp:extent cx="6369050" cy="3438525"/>
                <wp:effectExtent l="0" t="0" r="0" b="952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0" cy="34385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1C4E" id="Rectangle 21" o:spid="_x0000_s1026" style="position:absolute;margin-left:-4.95pt;margin-top:9.15pt;width:501.5pt;height:270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" o:allowincell="f" fillcolor="#eaeaea" stroked="f"/>
            </w:pict>
          </mc:Fallback>
        </mc:AlternateContent>
      </w:r>
    </w:p>
    <w:p w14:paraId="64889ADA" w14:textId="41AA295D" w:rsidR="001259A5" w:rsidRPr="00D26674" w:rsidRDefault="001259A5" w:rsidP="008E713E">
      <w:pPr>
        <w:pStyle w:val="Closing"/>
        <w:jc w:val="center"/>
        <w:rPr>
          <w:rFonts w:asciiTheme="minorHAnsi" w:hAnsiTheme="minorHAnsi" w:cstheme="minorHAnsi"/>
          <w:sz w:val="24"/>
          <w:szCs w:val="24"/>
        </w:rPr>
      </w:pPr>
      <w:r w:rsidRPr="00D26674">
        <w:rPr>
          <w:rFonts w:asciiTheme="minorHAnsi" w:hAnsiTheme="minorHAnsi" w:cstheme="minorHAnsi"/>
          <w:sz w:val="24"/>
          <w:szCs w:val="24"/>
        </w:rPr>
        <w:t xml:space="preserve">Please book me a place </w:t>
      </w:r>
      <w:r w:rsidR="0080237C" w:rsidRPr="00D26674">
        <w:rPr>
          <w:rFonts w:asciiTheme="minorHAnsi" w:hAnsiTheme="minorHAnsi" w:cstheme="minorHAnsi"/>
          <w:sz w:val="24"/>
          <w:szCs w:val="24"/>
        </w:rPr>
        <w:t>in</w:t>
      </w:r>
      <w:r w:rsidRPr="00D26674">
        <w:rPr>
          <w:rFonts w:asciiTheme="minorHAnsi" w:hAnsiTheme="minorHAnsi" w:cstheme="minorHAnsi"/>
          <w:sz w:val="24"/>
          <w:szCs w:val="24"/>
        </w:rPr>
        <w:t xml:space="preserve"> the </w:t>
      </w:r>
      <w:r w:rsidR="00E44A4A" w:rsidRPr="00D26674">
        <w:rPr>
          <w:rFonts w:asciiTheme="minorHAnsi" w:hAnsiTheme="minorHAnsi" w:cstheme="minorHAnsi"/>
          <w:b/>
          <w:bCs/>
          <w:sz w:val="24"/>
          <w:szCs w:val="24"/>
        </w:rPr>
        <w:t xml:space="preserve">COPC® </w:t>
      </w:r>
      <w:r w:rsidR="00241F4E" w:rsidRPr="00D26674">
        <w:rPr>
          <w:rFonts w:asciiTheme="minorHAnsi" w:hAnsiTheme="minorHAnsi" w:cstheme="minorHAnsi"/>
          <w:b/>
          <w:bCs/>
          <w:sz w:val="24"/>
          <w:szCs w:val="24"/>
        </w:rPr>
        <w:t>High</w:t>
      </w:r>
      <w:r w:rsidR="00D34511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241F4E" w:rsidRPr="00D26674">
        <w:rPr>
          <w:rFonts w:asciiTheme="minorHAnsi" w:hAnsiTheme="minorHAnsi" w:cstheme="minorHAnsi"/>
          <w:b/>
          <w:bCs/>
          <w:sz w:val="24"/>
          <w:szCs w:val="24"/>
        </w:rPr>
        <w:t xml:space="preserve">Performance Management Techniques (HPMT) </w:t>
      </w:r>
      <w:r w:rsidR="00241F4E" w:rsidRPr="00D26674">
        <w:rPr>
          <w:rFonts w:asciiTheme="minorHAnsi" w:hAnsiTheme="minorHAnsi" w:cstheme="minorHAnsi"/>
          <w:b/>
          <w:bCs/>
          <w:sz w:val="24"/>
          <w:szCs w:val="24"/>
        </w:rPr>
        <w:br/>
        <w:t xml:space="preserve">Live </w:t>
      </w:r>
      <w:r w:rsidR="007320C4" w:rsidRPr="00D26674">
        <w:rPr>
          <w:rFonts w:asciiTheme="minorHAnsi" w:hAnsiTheme="minorHAnsi" w:cstheme="minorHAnsi"/>
          <w:b/>
          <w:bCs/>
          <w:sz w:val="24"/>
          <w:szCs w:val="24"/>
        </w:rPr>
        <w:t>Virtual Training</w:t>
      </w:r>
      <w:r w:rsidR="00D75DA5" w:rsidRPr="00D26674">
        <w:rPr>
          <w:rFonts w:asciiTheme="minorHAnsi" w:hAnsiTheme="minorHAnsi" w:cstheme="minorHAnsi"/>
          <w:sz w:val="24"/>
          <w:szCs w:val="24"/>
        </w:rPr>
        <w:br/>
      </w:r>
      <w:r w:rsidR="00D76991">
        <w:rPr>
          <w:rFonts w:asciiTheme="minorHAnsi" w:hAnsiTheme="minorHAnsi" w:cstheme="minorHAnsi"/>
          <w:sz w:val="24"/>
          <w:szCs w:val="24"/>
        </w:rPr>
        <w:t>17</w:t>
      </w:r>
      <w:r w:rsidR="00D76991" w:rsidRPr="00D7699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76991">
        <w:rPr>
          <w:rFonts w:asciiTheme="minorHAnsi" w:hAnsiTheme="minorHAnsi" w:cstheme="minorHAnsi"/>
          <w:sz w:val="24"/>
          <w:szCs w:val="24"/>
        </w:rPr>
        <w:t xml:space="preserve"> </w:t>
      </w:r>
      <w:r w:rsidR="00A65FEF">
        <w:rPr>
          <w:rFonts w:asciiTheme="minorHAnsi" w:hAnsiTheme="minorHAnsi" w:cstheme="minorHAnsi"/>
          <w:sz w:val="24"/>
          <w:szCs w:val="24"/>
        </w:rPr>
        <w:t xml:space="preserve">– </w:t>
      </w:r>
      <w:r w:rsidR="00D76991">
        <w:rPr>
          <w:rFonts w:asciiTheme="minorHAnsi" w:hAnsiTheme="minorHAnsi" w:cstheme="minorHAnsi"/>
          <w:sz w:val="24"/>
          <w:szCs w:val="24"/>
        </w:rPr>
        <w:t>21</w:t>
      </w:r>
      <w:r w:rsidR="00D76991" w:rsidRPr="00D7699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D76991">
        <w:rPr>
          <w:rFonts w:asciiTheme="minorHAnsi" w:hAnsiTheme="minorHAnsi" w:cstheme="minorHAnsi"/>
          <w:sz w:val="24"/>
          <w:szCs w:val="24"/>
        </w:rPr>
        <w:t xml:space="preserve"> August</w:t>
      </w:r>
      <w:r w:rsidR="00E9194B">
        <w:rPr>
          <w:rFonts w:asciiTheme="minorHAnsi" w:hAnsiTheme="minorHAnsi" w:cstheme="minorHAnsi"/>
          <w:sz w:val="24"/>
          <w:szCs w:val="24"/>
        </w:rPr>
        <w:t xml:space="preserve">, exam on the </w:t>
      </w:r>
      <w:proofErr w:type="gramStart"/>
      <w:r w:rsidR="00D76991">
        <w:rPr>
          <w:rFonts w:asciiTheme="minorHAnsi" w:hAnsiTheme="minorHAnsi" w:cstheme="minorHAnsi"/>
          <w:sz w:val="24"/>
          <w:szCs w:val="24"/>
        </w:rPr>
        <w:t>23</w:t>
      </w:r>
      <w:r w:rsidR="00D76991" w:rsidRPr="00D76991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proofErr w:type="gramEnd"/>
      <w:r w:rsidR="00D76991">
        <w:rPr>
          <w:rFonts w:asciiTheme="minorHAnsi" w:hAnsiTheme="minorHAnsi" w:cstheme="minorHAnsi"/>
          <w:sz w:val="24"/>
          <w:szCs w:val="24"/>
        </w:rPr>
        <w:t xml:space="preserve"> August </w:t>
      </w:r>
      <w:r w:rsidR="00A65FEF">
        <w:rPr>
          <w:rFonts w:asciiTheme="minorHAnsi" w:hAnsiTheme="minorHAnsi" w:cstheme="minorHAnsi"/>
          <w:sz w:val="24"/>
          <w:szCs w:val="24"/>
        </w:rPr>
        <w:t>2</w:t>
      </w:r>
      <w:r w:rsidR="00E9194B">
        <w:rPr>
          <w:rFonts w:asciiTheme="minorHAnsi" w:hAnsiTheme="minorHAnsi" w:cstheme="minorHAnsi"/>
          <w:sz w:val="24"/>
          <w:szCs w:val="24"/>
        </w:rPr>
        <w:t>02</w:t>
      </w:r>
      <w:r w:rsidR="00A65FEF">
        <w:rPr>
          <w:rFonts w:asciiTheme="minorHAnsi" w:hAnsiTheme="minorHAnsi" w:cstheme="minorHAnsi"/>
          <w:sz w:val="24"/>
          <w:szCs w:val="24"/>
        </w:rPr>
        <w:t>5</w:t>
      </w:r>
      <w:r w:rsidR="00D75DA5" w:rsidRPr="00D26674">
        <w:rPr>
          <w:rFonts w:asciiTheme="minorHAnsi" w:hAnsiTheme="minorHAnsi" w:cstheme="minorHAnsi"/>
          <w:sz w:val="24"/>
          <w:szCs w:val="24"/>
        </w:rPr>
        <w:br/>
      </w:r>
      <w:r w:rsidR="001328E6" w:rsidRPr="00D26674">
        <w:rPr>
          <w:rFonts w:asciiTheme="minorHAnsi" w:hAnsiTheme="minorHAnsi" w:cstheme="minorHAnsi"/>
          <w:b/>
          <w:i/>
          <w:sz w:val="24"/>
          <w:szCs w:val="24"/>
        </w:rPr>
        <w:t xml:space="preserve">This course will be in </w:t>
      </w:r>
      <w:r w:rsidR="006731B5" w:rsidRPr="00D26674">
        <w:rPr>
          <w:rFonts w:asciiTheme="minorHAnsi" w:hAnsiTheme="minorHAnsi" w:cstheme="minorHAnsi"/>
          <w:b/>
          <w:i/>
          <w:sz w:val="24"/>
          <w:szCs w:val="24"/>
        </w:rPr>
        <w:t>Arabic</w:t>
      </w:r>
      <w:r w:rsidR="00D34511">
        <w:rPr>
          <w:rFonts w:asciiTheme="minorHAnsi" w:hAnsiTheme="minorHAnsi" w:cstheme="minorHAnsi"/>
          <w:b/>
          <w:i/>
          <w:sz w:val="24"/>
          <w:szCs w:val="24"/>
        </w:rPr>
        <w:t>, and the training materials will be </w:t>
      </w:r>
      <w:r w:rsidR="00074F7D">
        <w:rPr>
          <w:rFonts w:asciiTheme="minorHAnsi" w:hAnsiTheme="minorHAnsi" w:cstheme="minorHAnsi"/>
          <w:b/>
          <w:i/>
          <w:sz w:val="24"/>
          <w:szCs w:val="24"/>
        </w:rPr>
        <w:t>in English</w:t>
      </w:r>
      <w:r w:rsidR="00D75DA5" w:rsidRPr="00D26674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64889ADB" w14:textId="5063F3A8" w:rsidR="001259A5" w:rsidRPr="00D26674" w:rsidRDefault="001259A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6674">
        <w:rPr>
          <w:rFonts w:asciiTheme="minorHAnsi" w:hAnsiTheme="minorHAnsi" w:cstheme="minorHAnsi"/>
          <w:b/>
          <w:sz w:val="24"/>
          <w:szCs w:val="24"/>
        </w:rPr>
        <w:t xml:space="preserve">(Please note </w:t>
      </w:r>
      <w:r w:rsidR="00722865">
        <w:rPr>
          <w:rFonts w:asciiTheme="minorHAnsi" w:hAnsiTheme="minorHAnsi" w:cstheme="minorHAnsi"/>
          <w:b/>
          <w:sz w:val="24"/>
          <w:szCs w:val="24"/>
        </w:rPr>
        <w:t xml:space="preserve">that </w:t>
      </w:r>
      <w:r w:rsidRPr="00D26674">
        <w:rPr>
          <w:rFonts w:asciiTheme="minorHAnsi" w:hAnsiTheme="minorHAnsi" w:cstheme="minorHAnsi"/>
          <w:b/>
          <w:sz w:val="24"/>
          <w:szCs w:val="24"/>
        </w:rPr>
        <w:t xml:space="preserve">payment must be received </w:t>
      </w:r>
      <w:r w:rsidR="0045138A">
        <w:rPr>
          <w:rFonts w:asciiTheme="minorHAnsi" w:hAnsiTheme="minorHAnsi" w:cstheme="minorHAnsi"/>
          <w:b/>
          <w:sz w:val="24"/>
          <w:szCs w:val="24"/>
        </w:rPr>
        <w:t>before</w:t>
      </w:r>
      <w:r w:rsidRPr="00D26674">
        <w:rPr>
          <w:rFonts w:asciiTheme="minorHAnsi" w:hAnsiTheme="minorHAnsi" w:cstheme="minorHAnsi"/>
          <w:b/>
          <w:sz w:val="24"/>
          <w:szCs w:val="24"/>
        </w:rPr>
        <w:t xml:space="preserve"> attending the </w:t>
      </w:r>
      <w:r w:rsidR="00D75DA5" w:rsidRPr="00D26674">
        <w:rPr>
          <w:rFonts w:asciiTheme="minorHAnsi" w:hAnsiTheme="minorHAnsi" w:cstheme="minorHAnsi"/>
          <w:b/>
          <w:sz w:val="24"/>
          <w:szCs w:val="24"/>
        </w:rPr>
        <w:t xml:space="preserve">training </w:t>
      </w:r>
      <w:r w:rsidRPr="00D26674">
        <w:rPr>
          <w:rFonts w:asciiTheme="minorHAnsi" w:hAnsiTheme="minorHAnsi" w:cstheme="minorHAnsi"/>
          <w:b/>
          <w:sz w:val="24"/>
          <w:szCs w:val="24"/>
        </w:rPr>
        <w:t>course</w:t>
      </w:r>
      <w:r w:rsidR="00D75DA5" w:rsidRPr="00D26674">
        <w:rPr>
          <w:rFonts w:asciiTheme="minorHAnsi" w:hAnsiTheme="minorHAnsi" w:cstheme="minorHAnsi"/>
          <w:b/>
          <w:sz w:val="24"/>
          <w:szCs w:val="24"/>
        </w:rPr>
        <w:t>.</w:t>
      </w:r>
      <w:r w:rsidRPr="00D26674">
        <w:rPr>
          <w:rFonts w:asciiTheme="minorHAnsi" w:hAnsiTheme="minorHAnsi" w:cstheme="minorHAnsi"/>
          <w:b/>
          <w:sz w:val="24"/>
          <w:szCs w:val="24"/>
        </w:rPr>
        <w:t>)</w:t>
      </w:r>
    </w:p>
    <w:p w14:paraId="64889ADC" w14:textId="77777777" w:rsidR="001259A5" w:rsidRPr="00D26674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0F0F85F4" w14:textId="0EF3C5DE" w:rsidR="0082230D" w:rsidRDefault="00BC39CD" w:rsidP="0082230D">
      <w:pPr>
        <w:rPr>
          <w:rStyle w:val="normaltextrun"/>
          <w:rFonts w:ascii="Calibri" w:hAnsi="Calibri" w:cs="Calibri"/>
          <w:i/>
          <w:iCs/>
        </w:rPr>
      </w:pPr>
      <w:r w:rsidRPr="00D26674">
        <w:rPr>
          <w:rStyle w:val="Strong"/>
          <w:rFonts w:asciiTheme="minorHAnsi" w:hAnsiTheme="minorHAnsi" w:cstheme="minorHAnsi"/>
          <w:sz w:val="24"/>
          <w:szCs w:val="24"/>
        </w:rPr>
        <w:t>P</w:t>
      </w:r>
      <w:r w:rsidR="00421B55" w:rsidRPr="00D26674">
        <w:rPr>
          <w:rStyle w:val="Strong"/>
          <w:rFonts w:asciiTheme="minorHAnsi" w:hAnsiTheme="minorHAnsi" w:cstheme="minorHAnsi"/>
          <w:sz w:val="24"/>
          <w:szCs w:val="24"/>
        </w:rPr>
        <w:t>rice</w:t>
      </w:r>
      <w:r w:rsidR="00DC1D5C">
        <w:rPr>
          <w:rStyle w:val="Strong"/>
          <w:rFonts w:asciiTheme="minorHAnsi" w:hAnsiTheme="minorHAnsi" w:cstheme="minorHAnsi"/>
          <w:sz w:val="24"/>
          <w:szCs w:val="24"/>
        </w:rPr>
        <w:t>:</w:t>
      </w:r>
      <w:r w:rsidR="00421B55" w:rsidRPr="00D26674">
        <w:rPr>
          <w:rStyle w:val="Strong"/>
          <w:rFonts w:asciiTheme="minorHAnsi" w:hAnsiTheme="minorHAnsi" w:cstheme="minorHAnsi"/>
          <w:sz w:val="24"/>
          <w:szCs w:val="24"/>
        </w:rPr>
        <w:t xml:space="preserve"> USD 1,8</w:t>
      </w:r>
      <w:r w:rsidR="00DF754B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421B55" w:rsidRPr="00D26674">
        <w:rPr>
          <w:rStyle w:val="Strong"/>
          <w:rFonts w:asciiTheme="minorHAnsi" w:hAnsiTheme="minorHAnsi" w:cstheme="minorHAnsi"/>
          <w:sz w:val="24"/>
          <w:szCs w:val="24"/>
        </w:rPr>
        <w:t>0 per person</w:t>
      </w:r>
      <w:r w:rsidR="0082230D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21B55" w:rsidRPr="00D26674"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421B55" w:rsidRPr="00D26674">
        <w:rPr>
          <w:rFonts w:asciiTheme="minorHAnsi" w:hAnsiTheme="minorHAnsi" w:cstheme="minorHAnsi"/>
          <w:b/>
          <w:i/>
          <w:sz w:val="22"/>
          <w:szCs w:val="22"/>
          <w:lang w:val="en-GB"/>
        </w:rPr>
        <w:t>VAT is applied to all UK Customers.)</w:t>
      </w:r>
      <w:r w:rsidR="0082230D">
        <w:rPr>
          <w:rFonts w:asciiTheme="minorHAnsi" w:hAnsiTheme="minorHAnsi" w:cstheme="minorHAnsi"/>
          <w:b/>
          <w:i/>
          <w:sz w:val="22"/>
          <w:szCs w:val="22"/>
          <w:lang w:val="en-GB"/>
        </w:rPr>
        <w:br/>
      </w:r>
      <w:r w:rsidR="0082230D">
        <w:rPr>
          <w:rFonts w:asciiTheme="minorHAnsi" w:hAnsiTheme="minorHAnsi" w:cstheme="minorHAnsi"/>
          <w:b/>
          <w:bCs/>
        </w:rPr>
        <w:br/>
      </w:r>
      <w:r w:rsidR="0082230D" w:rsidRPr="006B59F2">
        <w:rPr>
          <w:rFonts w:asciiTheme="minorHAnsi" w:hAnsiTheme="minorHAnsi" w:cstheme="minorHAnsi"/>
          <w:b/>
          <w:bCs/>
        </w:rPr>
        <w:t>Cancellation Policy</w:t>
      </w:r>
      <w:r w:rsidR="0082230D" w:rsidRPr="006B59F2">
        <w:rPr>
          <w:rFonts w:asciiTheme="minorHAnsi" w:hAnsiTheme="minorHAnsi" w:cstheme="minorHAnsi"/>
        </w:rPr>
        <w:t xml:space="preserve">: </w:t>
      </w:r>
      <w:r w:rsidR="0082230D" w:rsidRPr="006B59F2">
        <w:rPr>
          <w:rFonts w:asciiTheme="minorHAnsi" w:hAnsiTheme="minorHAnsi" w:cstheme="minorHAnsi"/>
        </w:rPr>
        <w:br/>
      </w:r>
      <w:r w:rsidR="0082230D">
        <w:rPr>
          <w:rStyle w:val="normaltextrun"/>
          <w:rFonts w:ascii="Calibri" w:hAnsi="Calibri" w:cs="Calibri"/>
          <w:i/>
          <w:iCs/>
        </w:rPr>
        <w:t xml:space="preserve">Cancellations outside of 60 days receive </w:t>
      </w:r>
      <w:r w:rsidR="00DC1D5C">
        <w:rPr>
          <w:rStyle w:val="normaltextrun"/>
          <w:rFonts w:ascii="Calibri" w:hAnsi="Calibri" w:cs="Calibri"/>
          <w:i/>
          <w:iCs/>
        </w:rPr>
        <w:t>a </w:t>
      </w:r>
      <w:r w:rsidR="0082230D">
        <w:rPr>
          <w:rStyle w:val="normaltextrun"/>
          <w:rFonts w:ascii="Calibri" w:hAnsi="Calibri" w:cs="Calibri"/>
          <w:i/>
          <w:iCs/>
        </w:rPr>
        <w:t>full refund of all tuition paid.</w:t>
      </w:r>
      <w:r w:rsidR="007F1E60">
        <w:rPr>
          <w:rStyle w:val="normaltextrun"/>
          <w:rFonts w:ascii="Calibri" w:hAnsi="Calibri" w:cs="Calibri"/>
          <w:i/>
          <w:iCs/>
        </w:rPr>
        <w:br/>
      </w:r>
    </w:p>
    <w:p w14:paraId="61928B39" w14:textId="12BB1ADB" w:rsidR="0082230D" w:rsidRDefault="004A2BD3" w:rsidP="0082230D">
      <w:pPr>
        <w:pStyle w:val="NoSpacing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If registrants are moved to a later class between 31 and 60 days, a 5% transfer fee will be applied. Paid tuition will be applied to the new class registration. </w:t>
      </w:r>
      <w:r w:rsidR="0082230D">
        <w:rPr>
          <w:rStyle w:val="normaltextrun"/>
          <w:rFonts w:ascii="Calibri" w:hAnsi="Calibri" w:cs="Calibri"/>
          <w:i/>
          <w:iCs/>
        </w:rPr>
        <w:t>Complete cancellations will not be refunded.</w:t>
      </w:r>
      <w:r w:rsidR="00CC173C">
        <w:rPr>
          <w:rStyle w:val="normaltextrun"/>
          <w:rFonts w:ascii="Calibri" w:hAnsi="Calibri" w:cs="Calibri"/>
          <w:i/>
          <w:iCs/>
        </w:rPr>
        <w:br/>
      </w:r>
    </w:p>
    <w:p w14:paraId="4DF402A4" w14:textId="2F01F683" w:rsidR="0082230D" w:rsidRDefault="004A2BD3" w:rsidP="0082230D">
      <w:pPr>
        <w:pStyle w:val="NoSpacing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If registrants are moved to a later class between 1 and 30 days, a 25% transfer fee will be applied. </w:t>
      </w:r>
      <w:r w:rsidR="0082230D">
        <w:rPr>
          <w:rStyle w:val="normaltextrun"/>
          <w:rFonts w:ascii="Calibri" w:hAnsi="Calibri" w:cs="Calibri"/>
          <w:i/>
          <w:iCs/>
        </w:rPr>
        <w:t>Paid tuition will be applied to the new class registration. Complete cancellations will not be refunded.</w:t>
      </w:r>
      <w:r w:rsidR="00CC173C">
        <w:rPr>
          <w:rStyle w:val="normaltextrun"/>
          <w:rFonts w:ascii="Calibri" w:hAnsi="Calibri" w:cs="Calibri"/>
          <w:i/>
          <w:iCs/>
        </w:rPr>
        <w:br/>
      </w:r>
    </w:p>
    <w:p w14:paraId="25162DDD" w14:textId="34FE30D0" w:rsidR="0082230D" w:rsidRPr="006B59F2" w:rsidRDefault="0082230D" w:rsidP="0082230D">
      <w:pPr>
        <w:pStyle w:val="NoSpacing"/>
        <w:rPr>
          <w:rFonts w:asciiTheme="minorHAnsi" w:hAnsiTheme="minorHAnsi" w:cstheme="minorHAnsi"/>
          <w:b/>
          <w:i/>
        </w:rPr>
      </w:pPr>
      <w:r>
        <w:rPr>
          <w:rStyle w:val="normaltextrun"/>
          <w:rFonts w:ascii="Calibri" w:hAnsi="Calibri" w:cs="Calibri"/>
          <w:i/>
          <w:iCs/>
        </w:rPr>
        <w:t xml:space="preserve">Fees can be waived if a substitute student is sent, </w:t>
      </w:r>
      <w:r w:rsidR="00E94C95">
        <w:rPr>
          <w:rStyle w:val="normaltextrun"/>
          <w:rFonts w:ascii="Calibri" w:hAnsi="Calibri" w:cs="Calibri"/>
          <w:i/>
          <w:iCs/>
        </w:rPr>
        <w:t xml:space="preserve">provided the request is submitted in writing at least 14 days </w:t>
      </w:r>
      <w:r w:rsidR="00433A9C">
        <w:rPr>
          <w:rStyle w:val="normaltextrun"/>
          <w:rFonts w:ascii="Calibri" w:hAnsi="Calibri" w:cs="Calibri"/>
          <w:i/>
          <w:iCs/>
        </w:rPr>
        <w:t>before</w:t>
      </w:r>
      <w:r w:rsidR="009065DB">
        <w:rPr>
          <w:rStyle w:val="normaltextrun"/>
          <w:rFonts w:ascii="Calibri" w:hAnsi="Calibri" w:cs="Calibri"/>
          <w:i/>
          <w:iCs/>
        </w:rPr>
        <w:t xml:space="preserve"> the class. COPC Inc. will not be responsible for any losses incurred </w:t>
      </w:r>
      <w:r>
        <w:rPr>
          <w:rStyle w:val="normaltextrun"/>
          <w:rFonts w:ascii="Calibri" w:hAnsi="Calibri" w:cs="Calibri"/>
          <w:i/>
          <w:iCs/>
        </w:rPr>
        <w:t xml:space="preserve">in </w:t>
      </w:r>
      <w:r w:rsidR="00A62772">
        <w:rPr>
          <w:rStyle w:val="normaltextrun"/>
          <w:rFonts w:ascii="Calibri" w:hAnsi="Calibri" w:cs="Calibri"/>
          <w:i/>
          <w:iCs/>
        </w:rPr>
        <w:t>the </w:t>
      </w:r>
      <w:r>
        <w:rPr>
          <w:rStyle w:val="normaltextrun"/>
          <w:rFonts w:ascii="Calibri" w:hAnsi="Calibri" w:cs="Calibri"/>
          <w:i/>
          <w:iCs/>
        </w:rPr>
        <w:t xml:space="preserve">advanced purchase of </w:t>
      </w:r>
      <w:proofErr w:type="gramStart"/>
      <w:r>
        <w:rPr>
          <w:rStyle w:val="normaltextrun"/>
          <w:rFonts w:ascii="Calibri" w:hAnsi="Calibri" w:cs="Calibri"/>
          <w:i/>
          <w:iCs/>
        </w:rPr>
        <w:t>airfares</w:t>
      </w:r>
      <w:proofErr w:type="gramEnd"/>
      <w:r>
        <w:rPr>
          <w:rStyle w:val="normaltextrun"/>
          <w:rFonts w:ascii="Calibri" w:hAnsi="Calibri" w:cs="Calibri"/>
          <w:i/>
          <w:iCs/>
        </w:rPr>
        <w:t xml:space="preserve"> or other travel arrangements made by the participant or company under any </w:t>
      </w:r>
      <w:r w:rsidR="00E94C95">
        <w:rPr>
          <w:rStyle w:val="normaltextrun"/>
          <w:rFonts w:ascii="Calibri" w:hAnsi="Calibri" w:cs="Calibri"/>
          <w:i/>
          <w:iCs/>
        </w:rPr>
        <w:t>circumstances</w:t>
      </w:r>
      <w:r>
        <w:rPr>
          <w:rStyle w:val="normaltextrun"/>
          <w:rFonts w:ascii="Calibri" w:hAnsi="Calibri" w:cs="Calibri"/>
          <w:i/>
          <w:iCs/>
        </w:rPr>
        <w:t xml:space="preserve">.  </w:t>
      </w:r>
    </w:p>
    <w:p w14:paraId="4C72A2EA" w14:textId="5EEA3A6B" w:rsidR="00F720B7" w:rsidRPr="00D26674" w:rsidRDefault="00F720B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4E0B7A8" w14:textId="05519395" w:rsidR="00F720B7" w:rsidRPr="00D26674" w:rsidRDefault="00F720B7" w:rsidP="00F720B7">
      <w:pPr>
        <w:jc w:val="center"/>
        <w:rPr>
          <w:rFonts w:asciiTheme="minorHAnsi" w:hAnsiTheme="minorHAnsi" w:cstheme="minorHAnsi"/>
          <w:sz w:val="28"/>
        </w:rPr>
      </w:pPr>
      <w:r w:rsidRPr="00D26674">
        <w:rPr>
          <w:rFonts w:asciiTheme="minorHAnsi" w:hAnsiTheme="minorHAnsi" w:cstheme="minorHAnsi"/>
          <w:sz w:val="28"/>
        </w:rPr>
        <w:t xml:space="preserve">How to Pay </w:t>
      </w:r>
    </w:p>
    <w:p w14:paraId="3C1441EA" w14:textId="77777777" w:rsidR="00F720B7" w:rsidRPr="00D26674" w:rsidRDefault="00F720B7" w:rsidP="00F720B7">
      <w:pPr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F720B7" w:rsidRPr="00D26674" w14:paraId="2785220A" w14:textId="77777777" w:rsidTr="009D4A46">
        <w:tc>
          <w:tcPr>
            <w:tcW w:w="9857" w:type="dxa"/>
            <w:shd w:val="clear" w:color="auto" w:fill="auto"/>
          </w:tcPr>
          <w:p w14:paraId="382F7641" w14:textId="708DAACB" w:rsidR="00F720B7" w:rsidRPr="00D26674" w:rsidRDefault="00F720B7" w:rsidP="009D4A46">
            <w:pPr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  <w:b/>
                <w:bCs/>
              </w:rPr>
              <w:t xml:space="preserve">By Electronic Payment: </w:t>
            </w:r>
          </w:p>
          <w:p w14:paraId="0FD867D2" w14:textId="0600AF92" w:rsidR="00F720B7" w:rsidRPr="00D26674" w:rsidRDefault="00F720B7" w:rsidP="009D4A46">
            <w:pPr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 xml:space="preserve">Print the completed form </w:t>
            </w:r>
            <w:r w:rsidR="00C930FB" w:rsidRPr="00D26674">
              <w:rPr>
                <w:rFonts w:asciiTheme="minorHAnsi" w:hAnsiTheme="minorHAnsi" w:cstheme="minorHAnsi"/>
              </w:rPr>
              <w:t xml:space="preserve">and </w:t>
            </w:r>
            <w:r w:rsidRPr="00D26674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D26674">
                <w:rPr>
                  <w:rFonts w:asciiTheme="minorHAnsi" w:hAnsiTheme="minorHAnsi" w:cstheme="minorHAnsi"/>
                </w:rPr>
                <w:t>abrace@copc.com</w:t>
              </w:r>
            </w:hyperlink>
            <w:r w:rsidRPr="00D26674">
              <w:rPr>
                <w:rFonts w:asciiTheme="minorHAnsi" w:hAnsiTheme="minorHAnsi" w:cstheme="minorHAnsi"/>
              </w:rPr>
              <w:t>; you will then receive an invoice via</w:t>
            </w:r>
            <w:r w:rsidR="00C930FB" w:rsidRPr="00D26674">
              <w:rPr>
                <w:rFonts w:asciiTheme="minorHAnsi" w:hAnsiTheme="minorHAnsi" w:cstheme="minorHAnsi"/>
              </w:rPr>
              <w:t xml:space="preserve"> </w:t>
            </w:r>
            <w:r w:rsidRPr="00D26674">
              <w:rPr>
                <w:rFonts w:asciiTheme="minorHAnsi" w:hAnsiTheme="minorHAnsi" w:cstheme="minorHAnsi"/>
              </w:rPr>
              <w:t>e-mail</w:t>
            </w:r>
            <w:r w:rsidR="00CA271B">
              <w:rPr>
                <w:rFonts w:asciiTheme="minorHAnsi" w:hAnsiTheme="minorHAnsi" w:cstheme="minorHAnsi"/>
              </w:rPr>
              <w:t> and send payment, including VAT,</w:t>
            </w:r>
            <w:r w:rsidRPr="00D26674">
              <w:rPr>
                <w:rFonts w:asciiTheme="minorHAnsi" w:hAnsiTheme="minorHAnsi" w:cstheme="minorHAnsi"/>
              </w:rPr>
              <w:t xml:space="preserve"> to COPC International Inc.</w:t>
            </w:r>
            <w:r w:rsidR="00E94C95">
              <w:rPr>
                <w:rFonts w:asciiTheme="minorHAnsi" w:hAnsiTheme="minorHAnsi" w:cstheme="minorHAnsi"/>
              </w:rPr>
              <w:t>,</w:t>
            </w:r>
            <w:r w:rsidRPr="00D26674">
              <w:rPr>
                <w:rFonts w:asciiTheme="minorHAnsi" w:hAnsiTheme="minorHAnsi" w:cstheme="minorHAnsi"/>
              </w:rPr>
              <w:t xml:space="preserve"> Sterling Account No.</w:t>
            </w:r>
            <w:r w:rsidR="00CA271B">
              <w:rPr>
                <w:rFonts w:asciiTheme="minorHAnsi" w:hAnsiTheme="minorHAnsi" w:cstheme="minorHAnsi"/>
              </w:rPr>
              <w:t xml:space="preserve"> </w:t>
            </w:r>
            <w:r w:rsidRPr="00D26674">
              <w:rPr>
                <w:rFonts w:asciiTheme="minorHAnsi" w:hAnsiTheme="minorHAnsi" w:cstheme="minorHAnsi"/>
              </w:rPr>
              <w:t xml:space="preserve">81373447. Euro Account No. 57270805 Sort </w:t>
            </w:r>
            <w:r w:rsidR="00E94C95">
              <w:rPr>
                <w:rFonts w:asciiTheme="minorHAnsi" w:hAnsiTheme="minorHAnsi" w:cstheme="minorHAnsi"/>
              </w:rPr>
              <w:t>Code: 40- 20- 44</w:t>
            </w:r>
            <w:r w:rsidRPr="00D26674">
              <w:rPr>
                <w:rFonts w:asciiTheme="minorHAnsi" w:hAnsiTheme="minorHAnsi" w:cstheme="minorHAnsi"/>
              </w:rPr>
              <w:t xml:space="preserve"> at HSBC Bank, </w:t>
            </w:r>
            <w:smartTag w:uri="urn:schemas-microsoft-com:office:smarttags" w:element="place">
              <w:smartTag w:uri="urn:schemas-microsoft-com:office:smarttags" w:element="City">
                <w:r w:rsidRPr="00D26674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D26674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D26674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D26674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D26674">
              <w:rPr>
                <w:rFonts w:asciiTheme="minorHAnsi" w:hAnsiTheme="minorHAnsi" w:cstheme="minorHAnsi"/>
              </w:rPr>
              <w:t>for</w:t>
            </w:r>
            <w:proofErr w:type="gramEnd"/>
            <w:r w:rsidRPr="00D26674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D26674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D26674">
              <w:rPr>
                <w:rFonts w:asciiTheme="minorHAnsi" w:hAnsiTheme="minorHAnsi" w:cstheme="minorHAnsi"/>
              </w:rPr>
              <w:t xml:space="preserve"> customers.</w:t>
            </w:r>
          </w:p>
          <w:p w14:paraId="14FC20DB" w14:textId="77777777" w:rsidR="00F720B7" w:rsidRPr="00D26674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  <w:tr w:rsidR="00F720B7" w:rsidRPr="00D26674" w14:paraId="6956F938" w14:textId="77777777" w:rsidTr="009D4A46">
        <w:tc>
          <w:tcPr>
            <w:tcW w:w="9857" w:type="dxa"/>
            <w:shd w:val="clear" w:color="auto" w:fill="auto"/>
          </w:tcPr>
          <w:p w14:paraId="3D6CBA50" w14:textId="74A0CE85" w:rsidR="00F720B7" w:rsidRPr="00D26674" w:rsidRDefault="00F720B7" w:rsidP="009D4A46">
            <w:pPr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  <w:b/>
                <w:bCs/>
              </w:rPr>
              <w:t xml:space="preserve">By Credit Card: </w:t>
            </w:r>
          </w:p>
          <w:p w14:paraId="6A6C8349" w14:textId="17F17EFA" w:rsidR="00F720B7" w:rsidRPr="00D26674" w:rsidRDefault="00F720B7" w:rsidP="009D4A46">
            <w:pPr>
              <w:rPr>
                <w:rFonts w:asciiTheme="minorHAnsi" w:hAnsiTheme="minorHAnsi" w:cstheme="minorHAnsi"/>
              </w:rPr>
            </w:pPr>
            <w:r w:rsidRPr="00D26674">
              <w:rPr>
                <w:rFonts w:asciiTheme="minorHAnsi" w:hAnsiTheme="minorHAnsi" w:cstheme="minorHAnsi"/>
              </w:rPr>
              <w:t xml:space="preserve">Please click the link below </w:t>
            </w:r>
            <w:r w:rsidR="00CA271B">
              <w:rPr>
                <w:rFonts w:asciiTheme="minorHAnsi" w:hAnsiTheme="minorHAnsi" w:cstheme="minorHAnsi"/>
              </w:rPr>
              <w:t>to</w:t>
            </w:r>
            <w:r w:rsidRPr="00D26674">
              <w:rPr>
                <w:rFonts w:asciiTheme="minorHAnsi" w:hAnsiTheme="minorHAnsi" w:cstheme="minorHAnsi"/>
              </w:rPr>
              <w:t xml:space="preserve"> </w:t>
            </w:r>
            <w:r w:rsidR="00433A9C">
              <w:rPr>
                <w:rFonts w:asciiTheme="minorHAnsi" w:hAnsiTheme="minorHAnsi" w:cstheme="minorHAnsi"/>
              </w:rPr>
              <w:t>proceed with</w:t>
            </w:r>
            <w:r w:rsidRPr="00D26674">
              <w:rPr>
                <w:rFonts w:asciiTheme="minorHAnsi" w:hAnsiTheme="minorHAnsi" w:cstheme="minorHAnsi"/>
              </w:rPr>
              <w:t xml:space="preserve"> the credit card payment process.</w:t>
            </w:r>
          </w:p>
          <w:p w14:paraId="6459EFF2" w14:textId="084967EA" w:rsidR="00F720B7" w:rsidRPr="00E22AD2" w:rsidRDefault="00F51A6F" w:rsidP="00E22AD2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2" w:history="1">
              <w:r w:rsidRPr="006B58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Pay by Credit Card</w:t>
              </w:r>
            </w:hyperlink>
          </w:p>
        </w:tc>
      </w:tr>
    </w:tbl>
    <w:p w14:paraId="64889AE1" w14:textId="0D16BFFA" w:rsidR="001259A5" w:rsidRPr="00D26674" w:rsidRDefault="00957DA5">
      <w:pPr>
        <w:rPr>
          <w:rFonts w:asciiTheme="minorHAnsi" w:hAnsiTheme="minorHAnsi" w:cstheme="minorHAnsi"/>
        </w:rPr>
      </w:pPr>
      <w:r w:rsidRPr="00D26674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889B06" wp14:editId="64889B07">
                <wp:simplePos x="0" y="0"/>
                <wp:positionH relativeFrom="column">
                  <wp:posOffset>741680</wp:posOffset>
                </wp:positionH>
                <wp:positionV relativeFrom="paragraph">
                  <wp:posOffset>86360</wp:posOffset>
                </wp:positionV>
                <wp:extent cx="463804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135A3"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6.8pt" to="42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" o:allowincell="f"/>
            </w:pict>
          </mc:Fallback>
        </mc:AlternateContent>
      </w:r>
    </w:p>
    <w:sectPr w:rsidR="001259A5" w:rsidRPr="00D26674" w:rsidSect="00F720B7">
      <w:pgSz w:w="11909" w:h="16834" w:code="9"/>
      <w:pgMar w:top="426" w:right="1134" w:bottom="1236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9B31" w14:textId="77777777" w:rsidR="008F4B78" w:rsidRDefault="008F4B78">
      <w:r>
        <w:separator/>
      </w:r>
    </w:p>
  </w:endnote>
  <w:endnote w:type="continuationSeparator" w:id="0">
    <w:p w14:paraId="6C802275" w14:textId="77777777" w:rsidR="008F4B78" w:rsidRDefault="008F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7731C" w14:textId="77777777" w:rsidR="008F4B78" w:rsidRDefault="008F4B78">
      <w:r>
        <w:separator/>
      </w:r>
    </w:p>
  </w:footnote>
  <w:footnote w:type="continuationSeparator" w:id="0">
    <w:p w14:paraId="0522BC1E" w14:textId="77777777" w:rsidR="008F4B78" w:rsidRDefault="008F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871763889">
    <w:abstractNumId w:val="18"/>
  </w:num>
  <w:num w:numId="2" w16cid:durableId="98181416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1798988853">
    <w:abstractNumId w:val="12"/>
  </w:num>
  <w:num w:numId="4" w16cid:durableId="167447803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497381472">
    <w:abstractNumId w:val="11"/>
  </w:num>
  <w:num w:numId="6" w16cid:durableId="1368331426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1287853730">
    <w:abstractNumId w:val="17"/>
  </w:num>
  <w:num w:numId="8" w16cid:durableId="1694765321">
    <w:abstractNumId w:val="20"/>
  </w:num>
  <w:num w:numId="9" w16cid:durableId="1338770616">
    <w:abstractNumId w:val="16"/>
  </w:num>
  <w:num w:numId="10" w16cid:durableId="816922981">
    <w:abstractNumId w:val="19"/>
  </w:num>
  <w:num w:numId="11" w16cid:durableId="1902254716">
    <w:abstractNumId w:val="13"/>
  </w:num>
  <w:num w:numId="12" w16cid:durableId="675424257">
    <w:abstractNumId w:val="15"/>
  </w:num>
  <w:num w:numId="13" w16cid:durableId="1779331466">
    <w:abstractNumId w:val="14"/>
  </w:num>
  <w:num w:numId="14" w16cid:durableId="1524786547">
    <w:abstractNumId w:val="9"/>
  </w:num>
  <w:num w:numId="15" w16cid:durableId="1656294955">
    <w:abstractNumId w:val="7"/>
  </w:num>
  <w:num w:numId="16" w16cid:durableId="1841003567">
    <w:abstractNumId w:val="6"/>
  </w:num>
  <w:num w:numId="17" w16cid:durableId="984698768">
    <w:abstractNumId w:val="5"/>
  </w:num>
  <w:num w:numId="18" w16cid:durableId="791242891">
    <w:abstractNumId w:val="4"/>
  </w:num>
  <w:num w:numId="19" w16cid:durableId="523205078">
    <w:abstractNumId w:val="8"/>
  </w:num>
  <w:num w:numId="20" w16cid:durableId="691299735">
    <w:abstractNumId w:val="3"/>
  </w:num>
  <w:num w:numId="21" w16cid:durableId="254369156">
    <w:abstractNumId w:val="2"/>
  </w:num>
  <w:num w:numId="22" w16cid:durableId="1461921680">
    <w:abstractNumId w:val="1"/>
  </w:num>
  <w:num w:numId="23" w16cid:durableId="16458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139F"/>
    <w:rsid w:val="00001B78"/>
    <w:rsid w:val="000053A0"/>
    <w:rsid w:val="00006117"/>
    <w:rsid w:val="00007AEE"/>
    <w:rsid w:val="0001313C"/>
    <w:rsid w:val="000148D3"/>
    <w:rsid w:val="00020446"/>
    <w:rsid w:val="00023636"/>
    <w:rsid w:val="00030D0A"/>
    <w:rsid w:val="00034368"/>
    <w:rsid w:val="0003523D"/>
    <w:rsid w:val="00035558"/>
    <w:rsid w:val="000429EC"/>
    <w:rsid w:val="00045613"/>
    <w:rsid w:val="00047266"/>
    <w:rsid w:val="00051BC5"/>
    <w:rsid w:val="00074F7D"/>
    <w:rsid w:val="000816D7"/>
    <w:rsid w:val="000837B7"/>
    <w:rsid w:val="00084715"/>
    <w:rsid w:val="00096C50"/>
    <w:rsid w:val="00097400"/>
    <w:rsid w:val="0009789C"/>
    <w:rsid w:val="000A3347"/>
    <w:rsid w:val="000B09CD"/>
    <w:rsid w:val="000B548C"/>
    <w:rsid w:val="000D2B92"/>
    <w:rsid w:val="000D6C13"/>
    <w:rsid w:val="00111AE2"/>
    <w:rsid w:val="001131FB"/>
    <w:rsid w:val="00116266"/>
    <w:rsid w:val="001259A5"/>
    <w:rsid w:val="001309C1"/>
    <w:rsid w:val="001328E6"/>
    <w:rsid w:val="00141403"/>
    <w:rsid w:val="00146856"/>
    <w:rsid w:val="001507C2"/>
    <w:rsid w:val="00156DC4"/>
    <w:rsid w:val="001667CC"/>
    <w:rsid w:val="00176A16"/>
    <w:rsid w:val="00181071"/>
    <w:rsid w:val="00181F5B"/>
    <w:rsid w:val="001879D6"/>
    <w:rsid w:val="001B3175"/>
    <w:rsid w:val="001B3230"/>
    <w:rsid w:val="001C051A"/>
    <w:rsid w:val="001C1648"/>
    <w:rsid w:val="001E1676"/>
    <w:rsid w:val="001F19A1"/>
    <w:rsid w:val="001F4B12"/>
    <w:rsid w:val="001F7429"/>
    <w:rsid w:val="00213950"/>
    <w:rsid w:val="00221ECB"/>
    <w:rsid w:val="00222CF6"/>
    <w:rsid w:val="002265B0"/>
    <w:rsid w:val="00230716"/>
    <w:rsid w:val="0023150F"/>
    <w:rsid w:val="00232EBC"/>
    <w:rsid w:val="0023374F"/>
    <w:rsid w:val="00234760"/>
    <w:rsid w:val="0023551A"/>
    <w:rsid w:val="002408E1"/>
    <w:rsid w:val="00241F4E"/>
    <w:rsid w:val="0024228C"/>
    <w:rsid w:val="00246E16"/>
    <w:rsid w:val="00272C03"/>
    <w:rsid w:val="0027600A"/>
    <w:rsid w:val="00276A0F"/>
    <w:rsid w:val="002B4B76"/>
    <w:rsid w:val="002B5BC1"/>
    <w:rsid w:val="002C0800"/>
    <w:rsid w:val="002C57C7"/>
    <w:rsid w:val="002D4411"/>
    <w:rsid w:val="002D7A77"/>
    <w:rsid w:val="002E0E49"/>
    <w:rsid w:val="002F177C"/>
    <w:rsid w:val="002F5470"/>
    <w:rsid w:val="002F5753"/>
    <w:rsid w:val="002F61D2"/>
    <w:rsid w:val="002F6A70"/>
    <w:rsid w:val="0031302A"/>
    <w:rsid w:val="0031401C"/>
    <w:rsid w:val="00314761"/>
    <w:rsid w:val="00314A49"/>
    <w:rsid w:val="00316582"/>
    <w:rsid w:val="003206E2"/>
    <w:rsid w:val="00326EE2"/>
    <w:rsid w:val="00327E23"/>
    <w:rsid w:val="00337198"/>
    <w:rsid w:val="0034072C"/>
    <w:rsid w:val="003554CD"/>
    <w:rsid w:val="003559E8"/>
    <w:rsid w:val="00362660"/>
    <w:rsid w:val="00376A1F"/>
    <w:rsid w:val="00381E06"/>
    <w:rsid w:val="00393BB5"/>
    <w:rsid w:val="00393FF0"/>
    <w:rsid w:val="003A1E8A"/>
    <w:rsid w:val="003C24CB"/>
    <w:rsid w:val="003C6B03"/>
    <w:rsid w:val="003C760A"/>
    <w:rsid w:val="003D08C2"/>
    <w:rsid w:val="003D3AA5"/>
    <w:rsid w:val="003D4B46"/>
    <w:rsid w:val="003F229F"/>
    <w:rsid w:val="003F7DE1"/>
    <w:rsid w:val="00402BBF"/>
    <w:rsid w:val="0040589C"/>
    <w:rsid w:val="00407070"/>
    <w:rsid w:val="00421B55"/>
    <w:rsid w:val="00424CD0"/>
    <w:rsid w:val="00433A9C"/>
    <w:rsid w:val="0045138A"/>
    <w:rsid w:val="00451DD1"/>
    <w:rsid w:val="00454154"/>
    <w:rsid w:val="00454FF1"/>
    <w:rsid w:val="00455F0D"/>
    <w:rsid w:val="00464B38"/>
    <w:rsid w:val="004724A3"/>
    <w:rsid w:val="004733DE"/>
    <w:rsid w:val="00475659"/>
    <w:rsid w:val="0047684C"/>
    <w:rsid w:val="00484A91"/>
    <w:rsid w:val="004A0D5F"/>
    <w:rsid w:val="004A2BD3"/>
    <w:rsid w:val="004A4A7A"/>
    <w:rsid w:val="004C2983"/>
    <w:rsid w:val="004D060F"/>
    <w:rsid w:val="004E0587"/>
    <w:rsid w:val="004F0176"/>
    <w:rsid w:val="004F16F3"/>
    <w:rsid w:val="004F6560"/>
    <w:rsid w:val="0050091B"/>
    <w:rsid w:val="0050691F"/>
    <w:rsid w:val="0051474F"/>
    <w:rsid w:val="00521F31"/>
    <w:rsid w:val="00522570"/>
    <w:rsid w:val="0053612B"/>
    <w:rsid w:val="00536942"/>
    <w:rsid w:val="005432D4"/>
    <w:rsid w:val="005505D3"/>
    <w:rsid w:val="00556272"/>
    <w:rsid w:val="005708A3"/>
    <w:rsid w:val="0057147B"/>
    <w:rsid w:val="00580320"/>
    <w:rsid w:val="00582F28"/>
    <w:rsid w:val="00583B50"/>
    <w:rsid w:val="005940F4"/>
    <w:rsid w:val="00595D05"/>
    <w:rsid w:val="00597284"/>
    <w:rsid w:val="00597F7A"/>
    <w:rsid w:val="005A232B"/>
    <w:rsid w:val="005A7EDF"/>
    <w:rsid w:val="005B12F8"/>
    <w:rsid w:val="005D2A63"/>
    <w:rsid w:val="005D4462"/>
    <w:rsid w:val="005D52B4"/>
    <w:rsid w:val="005D5638"/>
    <w:rsid w:val="005F7ABB"/>
    <w:rsid w:val="00620622"/>
    <w:rsid w:val="0064668A"/>
    <w:rsid w:val="006546EA"/>
    <w:rsid w:val="006557DC"/>
    <w:rsid w:val="00657B24"/>
    <w:rsid w:val="0066032C"/>
    <w:rsid w:val="006625B7"/>
    <w:rsid w:val="0066492B"/>
    <w:rsid w:val="00672303"/>
    <w:rsid w:val="006731B5"/>
    <w:rsid w:val="0068158F"/>
    <w:rsid w:val="0068774B"/>
    <w:rsid w:val="00696276"/>
    <w:rsid w:val="006966DC"/>
    <w:rsid w:val="006A1879"/>
    <w:rsid w:val="006A37B1"/>
    <w:rsid w:val="006A6999"/>
    <w:rsid w:val="006B260F"/>
    <w:rsid w:val="006B58AF"/>
    <w:rsid w:val="006C17E1"/>
    <w:rsid w:val="006D087A"/>
    <w:rsid w:val="006D574C"/>
    <w:rsid w:val="006E0A9B"/>
    <w:rsid w:val="00700489"/>
    <w:rsid w:val="0070124A"/>
    <w:rsid w:val="00701BCC"/>
    <w:rsid w:val="00702CD7"/>
    <w:rsid w:val="00706DC5"/>
    <w:rsid w:val="00711446"/>
    <w:rsid w:val="00717205"/>
    <w:rsid w:val="00722865"/>
    <w:rsid w:val="0072693E"/>
    <w:rsid w:val="00731923"/>
    <w:rsid w:val="007320C4"/>
    <w:rsid w:val="007372A0"/>
    <w:rsid w:val="00742F6F"/>
    <w:rsid w:val="00765F7D"/>
    <w:rsid w:val="00770418"/>
    <w:rsid w:val="00774696"/>
    <w:rsid w:val="007A5DEA"/>
    <w:rsid w:val="007A711E"/>
    <w:rsid w:val="007B36F4"/>
    <w:rsid w:val="007D0173"/>
    <w:rsid w:val="007D215D"/>
    <w:rsid w:val="007D3229"/>
    <w:rsid w:val="007D40B6"/>
    <w:rsid w:val="007E5C1B"/>
    <w:rsid w:val="007F0926"/>
    <w:rsid w:val="007F1E60"/>
    <w:rsid w:val="007F3AC8"/>
    <w:rsid w:val="007F4B1A"/>
    <w:rsid w:val="007F67BF"/>
    <w:rsid w:val="0080237C"/>
    <w:rsid w:val="0082230D"/>
    <w:rsid w:val="008334A6"/>
    <w:rsid w:val="00837782"/>
    <w:rsid w:val="0084078A"/>
    <w:rsid w:val="008429AA"/>
    <w:rsid w:val="008502BC"/>
    <w:rsid w:val="0086505B"/>
    <w:rsid w:val="00877FEA"/>
    <w:rsid w:val="00890EFC"/>
    <w:rsid w:val="008A2CCC"/>
    <w:rsid w:val="008B17F2"/>
    <w:rsid w:val="008B2529"/>
    <w:rsid w:val="008B4F17"/>
    <w:rsid w:val="008C7328"/>
    <w:rsid w:val="008D047F"/>
    <w:rsid w:val="008D3D9D"/>
    <w:rsid w:val="008D7BD9"/>
    <w:rsid w:val="008E713E"/>
    <w:rsid w:val="008F4B78"/>
    <w:rsid w:val="008F5FF9"/>
    <w:rsid w:val="009065DB"/>
    <w:rsid w:val="00922EB1"/>
    <w:rsid w:val="00923637"/>
    <w:rsid w:val="00924C6F"/>
    <w:rsid w:val="00935804"/>
    <w:rsid w:val="00936BF7"/>
    <w:rsid w:val="00957DA5"/>
    <w:rsid w:val="00972E57"/>
    <w:rsid w:val="00977C0F"/>
    <w:rsid w:val="00981CC9"/>
    <w:rsid w:val="00984BD2"/>
    <w:rsid w:val="009904CC"/>
    <w:rsid w:val="00997898"/>
    <w:rsid w:val="009A0A7F"/>
    <w:rsid w:val="009A158A"/>
    <w:rsid w:val="009A4033"/>
    <w:rsid w:val="009A4222"/>
    <w:rsid w:val="009A46F9"/>
    <w:rsid w:val="009B297D"/>
    <w:rsid w:val="009B372B"/>
    <w:rsid w:val="009C45C9"/>
    <w:rsid w:val="009D0641"/>
    <w:rsid w:val="009D5D1C"/>
    <w:rsid w:val="009D7CD0"/>
    <w:rsid w:val="009E3FE6"/>
    <w:rsid w:val="009F609F"/>
    <w:rsid w:val="009F7626"/>
    <w:rsid w:val="00A01178"/>
    <w:rsid w:val="00A04DC7"/>
    <w:rsid w:val="00A1245C"/>
    <w:rsid w:val="00A139D3"/>
    <w:rsid w:val="00A16659"/>
    <w:rsid w:val="00A33FB0"/>
    <w:rsid w:val="00A37389"/>
    <w:rsid w:val="00A406C2"/>
    <w:rsid w:val="00A45F16"/>
    <w:rsid w:val="00A575F1"/>
    <w:rsid w:val="00A603E9"/>
    <w:rsid w:val="00A616B7"/>
    <w:rsid w:val="00A62772"/>
    <w:rsid w:val="00A65B0A"/>
    <w:rsid w:val="00A65FEF"/>
    <w:rsid w:val="00A76409"/>
    <w:rsid w:val="00A861C6"/>
    <w:rsid w:val="00A86B67"/>
    <w:rsid w:val="00A91D8E"/>
    <w:rsid w:val="00A952C7"/>
    <w:rsid w:val="00A95F91"/>
    <w:rsid w:val="00A97CEC"/>
    <w:rsid w:val="00AA29E6"/>
    <w:rsid w:val="00AB4B36"/>
    <w:rsid w:val="00AC1C90"/>
    <w:rsid w:val="00AC4060"/>
    <w:rsid w:val="00AE63EA"/>
    <w:rsid w:val="00B071DD"/>
    <w:rsid w:val="00B23364"/>
    <w:rsid w:val="00B50178"/>
    <w:rsid w:val="00B578DD"/>
    <w:rsid w:val="00B57C77"/>
    <w:rsid w:val="00B76A92"/>
    <w:rsid w:val="00B870D9"/>
    <w:rsid w:val="00B90A08"/>
    <w:rsid w:val="00BA0DD9"/>
    <w:rsid w:val="00BA3100"/>
    <w:rsid w:val="00BA318F"/>
    <w:rsid w:val="00BB427A"/>
    <w:rsid w:val="00BB5C21"/>
    <w:rsid w:val="00BC39CD"/>
    <w:rsid w:val="00BD3F8C"/>
    <w:rsid w:val="00BD7DEF"/>
    <w:rsid w:val="00BE120B"/>
    <w:rsid w:val="00C06B83"/>
    <w:rsid w:val="00C12041"/>
    <w:rsid w:val="00C212FC"/>
    <w:rsid w:val="00C24D4C"/>
    <w:rsid w:val="00C32FE8"/>
    <w:rsid w:val="00C43EC8"/>
    <w:rsid w:val="00C44720"/>
    <w:rsid w:val="00C52040"/>
    <w:rsid w:val="00C7723C"/>
    <w:rsid w:val="00C930FB"/>
    <w:rsid w:val="00C93C30"/>
    <w:rsid w:val="00C95550"/>
    <w:rsid w:val="00CA006A"/>
    <w:rsid w:val="00CA2597"/>
    <w:rsid w:val="00CA271B"/>
    <w:rsid w:val="00CA3FE5"/>
    <w:rsid w:val="00CA5216"/>
    <w:rsid w:val="00CC173C"/>
    <w:rsid w:val="00CC63DF"/>
    <w:rsid w:val="00CF1132"/>
    <w:rsid w:val="00CF71B1"/>
    <w:rsid w:val="00D05454"/>
    <w:rsid w:val="00D16C9D"/>
    <w:rsid w:val="00D26674"/>
    <w:rsid w:val="00D34511"/>
    <w:rsid w:val="00D4367F"/>
    <w:rsid w:val="00D46DF7"/>
    <w:rsid w:val="00D5055E"/>
    <w:rsid w:val="00D51A67"/>
    <w:rsid w:val="00D60F13"/>
    <w:rsid w:val="00D617B9"/>
    <w:rsid w:val="00D62560"/>
    <w:rsid w:val="00D704DA"/>
    <w:rsid w:val="00D7219C"/>
    <w:rsid w:val="00D75DA5"/>
    <w:rsid w:val="00D76991"/>
    <w:rsid w:val="00D77D09"/>
    <w:rsid w:val="00D9213F"/>
    <w:rsid w:val="00D970CF"/>
    <w:rsid w:val="00DB28F8"/>
    <w:rsid w:val="00DB5209"/>
    <w:rsid w:val="00DC1D5C"/>
    <w:rsid w:val="00DC52A4"/>
    <w:rsid w:val="00DD07AD"/>
    <w:rsid w:val="00DD6E90"/>
    <w:rsid w:val="00DE3C40"/>
    <w:rsid w:val="00DF1925"/>
    <w:rsid w:val="00DF6120"/>
    <w:rsid w:val="00DF754B"/>
    <w:rsid w:val="00E07294"/>
    <w:rsid w:val="00E13146"/>
    <w:rsid w:val="00E2243B"/>
    <w:rsid w:val="00E22A3C"/>
    <w:rsid w:val="00E22AD2"/>
    <w:rsid w:val="00E34F61"/>
    <w:rsid w:val="00E366E2"/>
    <w:rsid w:val="00E37C86"/>
    <w:rsid w:val="00E44A4A"/>
    <w:rsid w:val="00E45077"/>
    <w:rsid w:val="00E45FB0"/>
    <w:rsid w:val="00E5374C"/>
    <w:rsid w:val="00E5632C"/>
    <w:rsid w:val="00E617E2"/>
    <w:rsid w:val="00E62829"/>
    <w:rsid w:val="00E73553"/>
    <w:rsid w:val="00E74EED"/>
    <w:rsid w:val="00E81D36"/>
    <w:rsid w:val="00E8587E"/>
    <w:rsid w:val="00E9194B"/>
    <w:rsid w:val="00E929D1"/>
    <w:rsid w:val="00E94C95"/>
    <w:rsid w:val="00EA036F"/>
    <w:rsid w:val="00EA1AA5"/>
    <w:rsid w:val="00EA5D8D"/>
    <w:rsid w:val="00EB0E99"/>
    <w:rsid w:val="00EB3099"/>
    <w:rsid w:val="00EB4773"/>
    <w:rsid w:val="00EC12C8"/>
    <w:rsid w:val="00ED6666"/>
    <w:rsid w:val="00EE2DFE"/>
    <w:rsid w:val="00EF4A64"/>
    <w:rsid w:val="00F12D60"/>
    <w:rsid w:val="00F17564"/>
    <w:rsid w:val="00F176A4"/>
    <w:rsid w:val="00F2792A"/>
    <w:rsid w:val="00F321A4"/>
    <w:rsid w:val="00F51A6F"/>
    <w:rsid w:val="00F530FB"/>
    <w:rsid w:val="00F532DF"/>
    <w:rsid w:val="00F54917"/>
    <w:rsid w:val="00F55199"/>
    <w:rsid w:val="00F623FC"/>
    <w:rsid w:val="00F62D18"/>
    <w:rsid w:val="00F64761"/>
    <w:rsid w:val="00F66466"/>
    <w:rsid w:val="00F720B7"/>
    <w:rsid w:val="00F728BC"/>
    <w:rsid w:val="00F82491"/>
    <w:rsid w:val="00F83712"/>
    <w:rsid w:val="00FA03D9"/>
    <w:rsid w:val="00FA42BF"/>
    <w:rsid w:val="00FA5538"/>
    <w:rsid w:val="00FA6D1C"/>
    <w:rsid w:val="00FB1390"/>
    <w:rsid w:val="00FD389C"/>
    <w:rsid w:val="00FD450A"/>
    <w:rsid w:val="00FE6B8F"/>
    <w:rsid w:val="00FE7489"/>
    <w:rsid w:val="00FE7D57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21B55"/>
    <w:rPr>
      <w:b/>
      <w:bCs/>
    </w:rPr>
  </w:style>
  <w:style w:type="character" w:styleId="FollowedHyperlink">
    <w:name w:val="FollowedHyperlink"/>
    <w:basedOn w:val="DefaultParagraphFont"/>
    <w:rsid w:val="009A0A7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2230D"/>
  </w:style>
  <w:style w:type="paragraph" w:styleId="NoSpacing">
    <w:name w:val="No Spacing"/>
    <w:uiPriority w:val="1"/>
    <w:qFormat/>
    <w:rsid w:val="0082230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classes.copc.com/products/copc-high-performance-management-techniques-virtual-training-may-25-29-and-31-2025-cai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7" ma:contentTypeDescription="Create a new document." ma:contentTypeScope="" ma:versionID="f13068a56575a9b2a103363f8a179212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f3b2e772ee4c532b1329f36916a9c5b9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Props1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F95D9-CFBF-4B08-84BC-2CB34E98A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2134</Characters>
  <Application>Microsoft Office Word</Application>
  <DocSecurity>0</DocSecurity>
  <Lines>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2430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2025-06-23T12:52:00Z</dcterms:created>
  <dcterms:modified xsi:type="dcterms:W3CDTF">2025-06-23T13:09:00Z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564e101618553dcf36b38d468c9f206c1c84979dd998383ff2d40752c478e42e</vt:lpwstr>
  </property>
  <property fmtid="{D5CDD505-2E9C-101B-9397-08002B2CF9AE}" pid="4" name="MediaServiceImageTags">
    <vt:lpwstr/>
  </property>
</Properties>
</file>